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4CA" w:rsidRPr="003C34CA" w:rsidRDefault="003C34CA" w:rsidP="003C34CA">
      <w:pPr>
        <w:shd w:val="clear" w:color="auto" w:fill="0E72A4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E0FFFF"/>
          <w:kern w:val="36"/>
          <w:sz w:val="32"/>
          <w:szCs w:val="32"/>
          <w:lang w:eastAsia="ru-RU"/>
        </w:rPr>
      </w:pPr>
      <w:r w:rsidRPr="003C34CA">
        <w:rPr>
          <w:rFonts w:ascii="Arial" w:eastAsia="Times New Roman" w:hAnsi="Arial" w:cs="Arial"/>
          <w:b/>
          <w:bCs/>
          <w:color w:val="E0FFFF"/>
          <w:kern w:val="36"/>
          <w:sz w:val="32"/>
          <w:szCs w:val="32"/>
          <w:lang w:eastAsia="ru-RU"/>
        </w:rPr>
        <w:t>Приказ № 125н от 21 марта 2014</w:t>
      </w:r>
      <w:proofErr w:type="gramStart"/>
      <w:r w:rsidRPr="003C34CA">
        <w:rPr>
          <w:rFonts w:ascii="Arial" w:eastAsia="Times New Roman" w:hAnsi="Arial" w:cs="Arial"/>
          <w:b/>
          <w:bCs/>
          <w:color w:val="E0FFFF"/>
          <w:kern w:val="36"/>
          <w:sz w:val="32"/>
          <w:szCs w:val="32"/>
          <w:lang w:eastAsia="ru-RU"/>
        </w:rPr>
        <w:br/>
        <w:t>О</w:t>
      </w:r>
      <w:proofErr w:type="gramEnd"/>
      <w:r w:rsidRPr="003C34CA">
        <w:rPr>
          <w:rFonts w:ascii="Arial" w:eastAsia="Times New Roman" w:hAnsi="Arial" w:cs="Arial"/>
          <w:b/>
          <w:bCs/>
          <w:color w:val="E0FFFF"/>
          <w:kern w:val="36"/>
          <w:sz w:val="32"/>
          <w:szCs w:val="32"/>
          <w:lang w:eastAsia="ru-RU"/>
        </w:rPr>
        <w:t>б утверждении национального календаря профилактических прививок и календаря профилактических прививок по эпидемическим показаниям</w:t>
      </w:r>
    </w:p>
    <w:p w:rsidR="003C34CA" w:rsidRPr="003C34CA" w:rsidRDefault="003C34CA" w:rsidP="003C34CA">
      <w:pPr>
        <w:spacing w:after="100" w:line="240" w:lineRule="auto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 соответствии со статьями 9 и 10 Федерального закона от 17 сентября 1998 г. № 157-ФЗ «Об иммунопрофилактике инфекционных болезней» (Собрание законодательства Российской Федерации, 1998, № 38, ст. 4736; 2000, № 33, ст. 3348; 2003, № 2, ст. 167; 2004, № 35, ст. 3607; 2005, № 1, ст. 25; 2006, № 27, ст. 2879; 2007, № 43, ст. 5084;</w:t>
      </w:r>
      <w:proofErr w:type="gram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№ 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49, ст. 6070; 2008, № 30, ст. 3616; № 52, ст. 6236; 2009, № 1, ст. 21; № 30, ст. 3739; 2010, № 50, ст. 6599; 2011, № 30, ст. 4590; 2012, № 53, ст. 7589; 2013, № 19, ст. 2331; № 27, ст. 4377; № 48, ст. 6165; № 51, ст. 6688)</w:t>
      </w:r>
      <w:proofErr w:type="gramEnd"/>
    </w:p>
    <w:p w:rsidR="003C34CA" w:rsidRPr="003C34CA" w:rsidRDefault="003C34CA" w:rsidP="003C34CA">
      <w:pPr>
        <w:spacing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ПРИКАЗЫВАЮ:</w:t>
      </w:r>
    </w:p>
    <w:p w:rsidR="003C34CA" w:rsidRPr="003C34CA" w:rsidRDefault="003C34CA" w:rsidP="003C34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Утвердить:</w:t>
      </w:r>
    </w:p>
    <w:p w:rsidR="003C34CA" w:rsidRPr="003C34CA" w:rsidRDefault="003C34CA" w:rsidP="003C34C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национальный календарь профилактических прививок согласно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hyperlink r:id="rId5" w:anchor="1" w:history="1">
        <w:r w:rsidRPr="003C34CA">
          <w:rPr>
            <w:rFonts w:ascii="Verdana" w:eastAsia="Times New Roman" w:hAnsi="Verdana" w:cs="Times New Roman"/>
            <w:color w:val="4682B4"/>
            <w:sz w:val="18"/>
            <w:u w:val="single"/>
            <w:lang w:eastAsia="ru-RU"/>
          </w:rPr>
          <w:t>приложению № 1</w:t>
        </w:r>
      </w:hyperlink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;</w:t>
      </w:r>
    </w:p>
    <w:p w:rsidR="003C34CA" w:rsidRPr="003C34CA" w:rsidRDefault="003C34CA" w:rsidP="003C34C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календарь профилактических прививок по эпидемическим показаниям согласно (</w:t>
      </w:r>
      <w:hyperlink r:id="rId6" w:anchor="2" w:history="1">
        <w:r w:rsidRPr="003C34CA">
          <w:rPr>
            <w:rFonts w:ascii="Verdana" w:eastAsia="Times New Roman" w:hAnsi="Verdana" w:cs="Times New Roman"/>
            <w:color w:val="4682B4"/>
            <w:sz w:val="18"/>
            <w:u w:val="single"/>
            <w:lang w:eastAsia="ru-RU"/>
          </w:rPr>
          <w:t>приложению № 2</w:t>
        </w:r>
      </w:hyperlink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).</w:t>
      </w:r>
    </w:p>
    <w:p w:rsidR="003C34CA" w:rsidRPr="003C34CA" w:rsidRDefault="003C34CA" w:rsidP="003C34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Признать утратившими силу:</w:t>
      </w:r>
    </w:p>
    <w:p w:rsidR="003C34CA" w:rsidRPr="003C34CA" w:rsidRDefault="003C34CA" w:rsidP="003C34C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Приказ Министерства здравоохранения и социального развития Российской Федерации от 31 января 2011 г. № 51н «Об утверждении национального календаря профилактических прививок и календаря профилактических прививок по эпидемическим показаниям» (в соответствии с письмом Минюста России от 17 февраля 2011 г. № 01/8577-ДК в государственной регистрации не нуждается).</w:t>
      </w:r>
    </w:p>
    <w:p w:rsidR="003C34CA" w:rsidRPr="003C34CA" w:rsidRDefault="003C34CA" w:rsidP="003C34CA">
      <w:pPr>
        <w:spacing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Министр</w:t>
      </w: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br/>
      </w:r>
      <w:r w:rsidRPr="003C34CA">
        <w:rPr>
          <w:rFonts w:ascii="Verdana" w:eastAsia="Times New Roman" w:hAnsi="Verdana" w:cs="Times New Roman"/>
          <w:b/>
          <w:bCs/>
          <w:i/>
          <w:iCs/>
          <w:color w:val="000066"/>
          <w:sz w:val="18"/>
          <w:lang w:eastAsia="ru-RU"/>
        </w:rPr>
        <w:t>В.И. Скворцова</w:t>
      </w:r>
    </w:p>
    <w:p w:rsidR="003C34CA" w:rsidRPr="003C34CA" w:rsidRDefault="003C34CA" w:rsidP="003C34CA">
      <w:pPr>
        <w:shd w:val="clear" w:color="auto" w:fill="0E72A4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E0FFFF"/>
          <w:kern w:val="36"/>
          <w:sz w:val="32"/>
          <w:szCs w:val="32"/>
          <w:lang w:eastAsia="ru-RU"/>
        </w:rPr>
      </w:pPr>
      <w:r w:rsidRPr="003C34CA">
        <w:rPr>
          <w:rFonts w:ascii="Arial" w:eastAsia="Times New Roman" w:hAnsi="Arial" w:cs="Arial"/>
          <w:b/>
          <w:bCs/>
          <w:color w:val="E0FFFF"/>
          <w:kern w:val="36"/>
          <w:sz w:val="32"/>
          <w:szCs w:val="32"/>
          <w:lang w:eastAsia="ru-RU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</w:p>
    <w:p w:rsidR="003C34CA" w:rsidRPr="003C34CA" w:rsidRDefault="003C34CA" w:rsidP="003C34CA">
      <w:pPr>
        <w:spacing w:after="100" w:afterAutospacing="1" w:line="240" w:lineRule="auto"/>
        <w:jc w:val="right"/>
        <w:rPr>
          <w:rFonts w:ascii="Arial" w:eastAsia="Times New Roman" w:hAnsi="Arial" w:cs="Arial"/>
          <w:color w:val="000066"/>
          <w:sz w:val="16"/>
          <w:szCs w:val="16"/>
          <w:lang w:eastAsia="ru-RU"/>
        </w:rPr>
      </w:pPr>
      <w:r w:rsidRPr="003C34CA">
        <w:rPr>
          <w:rFonts w:ascii="Arial" w:eastAsia="Times New Roman" w:hAnsi="Arial" w:cs="Arial"/>
          <w:color w:val="000066"/>
          <w:sz w:val="16"/>
          <w:szCs w:val="16"/>
          <w:lang w:eastAsia="ru-RU"/>
        </w:rPr>
        <w:t>Приказ Минздрава России</w:t>
      </w:r>
      <w:r w:rsidRPr="003C34CA">
        <w:rPr>
          <w:rFonts w:ascii="Arial" w:eastAsia="Times New Roman" w:hAnsi="Arial" w:cs="Arial"/>
          <w:color w:val="000066"/>
          <w:sz w:val="16"/>
          <w:szCs w:val="16"/>
          <w:lang w:eastAsia="ru-RU"/>
        </w:rPr>
        <w:br/>
        <w:t>№ 125н от 21.03.2014 г.</w:t>
      </w:r>
    </w:p>
    <w:p w:rsidR="003C34CA" w:rsidRPr="003C34CA" w:rsidRDefault="003C34CA" w:rsidP="003C34CA">
      <w:pPr>
        <w:spacing w:after="100" w:afterAutospacing="1" w:line="240" w:lineRule="auto"/>
        <w:jc w:val="right"/>
        <w:rPr>
          <w:rFonts w:ascii="Arial" w:eastAsia="Times New Roman" w:hAnsi="Arial" w:cs="Arial"/>
          <w:color w:val="000066"/>
          <w:sz w:val="16"/>
          <w:szCs w:val="16"/>
          <w:lang w:eastAsia="ru-RU"/>
        </w:rPr>
      </w:pPr>
      <w:bookmarkStart w:id="0" w:name="1"/>
      <w:r w:rsidRPr="003C34CA">
        <w:rPr>
          <w:rFonts w:ascii="Arial" w:eastAsia="Times New Roman" w:hAnsi="Arial" w:cs="Arial"/>
          <w:color w:val="000066"/>
          <w:sz w:val="16"/>
          <w:szCs w:val="16"/>
          <w:lang w:eastAsia="ru-RU"/>
        </w:rPr>
        <w:t>ПРИЛОЖЕНИЕ 1</w:t>
      </w:r>
      <w:bookmarkEnd w:id="0"/>
    </w:p>
    <w:p w:rsidR="003C34CA" w:rsidRPr="003C34CA" w:rsidRDefault="003C34CA" w:rsidP="003C34CA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B22222"/>
          <w:sz w:val="30"/>
          <w:szCs w:val="30"/>
          <w:lang w:eastAsia="ru-RU"/>
        </w:rPr>
      </w:pPr>
      <w:r w:rsidRPr="003C34CA">
        <w:rPr>
          <w:rFonts w:ascii="Arial" w:eastAsia="Times New Roman" w:hAnsi="Arial" w:cs="Arial"/>
          <w:b/>
          <w:bCs/>
          <w:color w:val="B22222"/>
          <w:sz w:val="30"/>
          <w:szCs w:val="30"/>
          <w:lang w:eastAsia="ru-RU"/>
        </w:rPr>
        <w:t>Национальный календарь профилактических прививок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121"/>
        <w:gridCol w:w="3414"/>
      </w:tblGrid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85858"/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Категория и возраст граждан, подлежащих обязательной вакцинации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85858"/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Наименование профилактической прививки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Новорожденные 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первые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 часа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вирусного гепатита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1)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Новорожденные на 3-7 день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туберкулёза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2)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 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вирусного гепатита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1)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2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вирусного гепатита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(группы риска)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3)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пневмококковой инфекции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3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дифтерии, коклюша, столбняка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вакцинация против полиомиелита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4)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вакцинация против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палочки (группы риска)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5)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4,5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дифтерии, коклюша, столбняка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полиомиелита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4)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вакцинация против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(группы риска)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5)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вакцинация против пневмококковой инфекции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дифтерии, коклюша, столбняка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вирусного гепатита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1)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вакцинация против полиомиелита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6)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вакцинация против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(группа риска)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5)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12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кори, краснухи, эпидемического паротита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Четвёртая вакцинация против вирусного гепатита B (группы риска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прим. 1)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15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пневмококковой инфекции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18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ревакцинация против дифтерии, коклюша, столбняка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ревакцинация против полиомиелита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6)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Ревакцинация против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(группы риска)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5)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20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ревакцинация против полиомиелита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6)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кори, краснухи, эпидемического паротита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6-7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ревакцинация против дифтерии, столбняк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прим. 7)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туберкулёз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прим. 8)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14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ревакцинация против дифтерии, столбняка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7)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ревакцинация против полиомиелита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6)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 18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Ревакцинация против дифтерии, столбняка - каждые 10 лет от момента последней ревакцинации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года до 18 лет, взрослые от 18 до 55 лет, не привитые ранее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вирусного гепатита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9)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года до 18 лет, женщины от 18 до 25 лет (включительно), не болевшие, не привитые, привитые однократно против краснухи, не имеющие сведений о прививках против краснухи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краснухи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 1 года до 18 лет включительно и взрослые в возрасте до 35 лет (включительно), не болевшие, не привитые, привитые однократно, не имеющие сведений о прививках против кори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кори </w:t>
            </w:r>
            <w:r w:rsidRPr="003C34C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(прим. 10)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 6 месяцев; учащиеся 1-11 классов; обучающиеся в профессиональных образовательных организациях и образовательных организациях высшего образования; 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взрослые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взрослые старше 60 лет; лица, подлежащие призыву на военную службу; лица с хроническими заболеваниями, в том числе с заболеваниями лёгких,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сердечно-сосудистыми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заболеваниями, метаболическими нарушениями и ожирением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против гриппа</w:t>
            </w:r>
          </w:p>
        </w:tc>
      </w:tr>
    </w:tbl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lastRenderedPageBreak/>
        <w:t> </w:t>
      </w:r>
    </w:p>
    <w:p w:rsidR="003C34CA" w:rsidRPr="003C34CA" w:rsidRDefault="003C34CA" w:rsidP="003C34CA">
      <w:pPr>
        <w:spacing w:before="100" w:beforeAutospacing="1" w:after="100" w:afterAutospacing="1" w:line="240" w:lineRule="auto"/>
        <w:ind w:firstLine="12"/>
        <w:outlineLvl w:val="5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3C34CA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Примечания: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1.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Первая, вторая и третья вакцинация проводятся по схеме 0-1-6 (1 доза - в момент начала вакцинации, 2 доза - через месяц после 1 прививки, 3 доза - через 6 месяцев от начала вакцинации), за исключением детей, относящихся к группам риска, вакцинация против вирусного гепатита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В</w:t>
      </w:r>
      <w:proofErr w:type="gram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которых проводится по схеме 0-1-2-12 (1 доза - в момент начала вакцинации, 2 доза - через месяц после 1 прививки, 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3 доза - через 2 месяца от начала вакцинации, 4 доза - через 12 месяцев от начала вакцинации).</w:t>
      </w:r>
      <w:proofErr w:type="gramEnd"/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2.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Вакцинация проводится вакциной для профилактики туберкулёза для щадящей первичной вакцинации (БЦЖ-М); в субъектах Российской Федерации с показателями заболеваемости, превышающими 80 на 100 тыс. населения, а также при наличии в окружении новорождённого больных туберкулёзом - вакциной для профилактики туберкулёза (БЦЖ).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3.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Вакцинация проводится детям, относящимся к группам риска (родившимся от матерей носителей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HBsAg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, больных вирусным гепатитом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В</w:t>
      </w:r>
      <w:proofErr w:type="gram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или перенёсших вирусный гепатит в третьем триместре беременности, не имеющих результатов обследования на маркёры гепатита В, потребляющих наркотические средства или психотропные вещества, из семей, в которых есть носитель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HBsAg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или больной вирусным гепатитом В и хроническими вирусными гепатитами).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4.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Первая и вторая вакцинация проводятся вакциной для профилактики полиомиелита (инактивированной).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5.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Вакцинация проводится детям, относящимся к группам риска (с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иммунодефицитными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состояниями или анатомическими дефектами, приводящими к резко повышенной опасности заболевания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гемофильной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инфекцией; с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онкогематологическими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заболеваниями и/или длительно получающие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иммуносупрессивную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терапию; детям, рождённым от матерей с ВИЧ-инфекцией; детям с ВИЧ-инфекцией; детям, находящимся в домах ребёнка).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6.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Третья вакцинация и последующие ревакцинации против полиомиелита проводятся детям живой вакциной для профилактики полиомиелита; детям, рождённым от матерей с ВИЧ-инфекцией, детям с ВИЧ-инфекцией, находящимся в домах ребёнка - инактивированной вакциной для профилактики полиомиелита.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7.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Вторая ревакцинация проводится анатоксинами с уменьшенным содержанием антигенов.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8.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Ревакцинация проводится вакциной для профилактики туберкулёза (БЦЖ).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9.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Вакцинация проводится детям и взрослым, ранее не привитым против вирусного гепатита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В</w:t>
      </w:r>
      <w:proofErr w:type="gram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, по схеме 0-1-6 (1 доза - в момент начала вакцинации, 2 доза - через 1 месяц после 1 прививки, 3 доза - через 6 месяцев от начала вакцинации).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FF0000"/>
          <w:sz w:val="18"/>
          <w:szCs w:val="18"/>
          <w:lang w:eastAsia="ru-RU"/>
        </w:rPr>
        <w:t>10.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Интервал между первой и второй прививками должен составлять не менее 3 месяцев.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 </w:t>
      </w:r>
    </w:p>
    <w:p w:rsidR="003C34CA" w:rsidRPr="003C34CA" w:rsidRDefault="003C34CA" w:rsidP="003C34CA">
      <w:pPr>
        <w:shd w:val="clear" w:color="auto" w:fill="D1D7DC"/>
        <w:spacing w:before="100" w:beforeAutospacing="1" w:after="100" w:afterAutospacing="1" w:line="240" w:lineRule="auto"/>
        <w:ind w:firstLine="12"/>
        <w:outlineLvl w:val="2"/>
        <w:rPr>
          <w:rFonts w:ascii="Arial" w:eastAsia="Times New Roman" w:hAnsi="Arial" w:cs="Arial"/>
          <w:b/>
          <w:bCs/>
          <w:color w:val="0E72A4"/>
          <w:sz w:val="27"/>
          <w:szCs w:val="27"/>
          <w:lang w:eastAsia="ru-RU"/>
        </w:rPr>
      </w:pPr>
      <w:r w:rsidRPr="003C34CA">
        <w:rPr>
          <w:rFonts w:ascii="Arial" w:eastAsia="Times New Roman" w:hAnsi="Arial" w:cs="Arial"/>
          <w:b/>
          <w:bCs/>
          <w:color w:val="0E72A4"/>
          <w:sz w:val="27"/>
          <w:szCs w:val="27"/>
          <w:lang w:eastAsia="ru-RU"/>
        </w:rPr>
        <w:t>Порядок проведения гражданам профилактических прививок в рамках национального календаря профилактических прививок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1.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Профилактические прививки в рамках национального календаря профилактических прививок проводятся гражданам в медицинских организациях при наличии у таких организаций лицензии, предусматривающей выполнение работ (услуг) по вакцинации (проведению профилактических прививок).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2.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Вакцинацию осуществляют медицинские работники, прошедшие 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обучение по вопросам</w:t>
      </w:r>
      <w:proofErr w:type="gram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применения иммунобиологических лекарственных препаратов для иммунопрофилактики инфекционных болезней, правилам организации и техники проведения вакцинации, а также по вопросам оказания медицинской помощи в экстренной или неотложной форме.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lastRenderedPageBreak/>
        <w:t>3.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Вакцинация и ревакцинация в рамках национального календаря профилактических прививок проводится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4.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Перед проведением профилактической прививки лицу, подлежащему вакцинации, или его законному представителю (опекунам) разъясняется необходимость иммунопрофилактики инфекционных болезней, возможные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поствакцинальные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реакции и осложнения, а также последствия отказа от иммунопрофилактики и оформляется информированное добровольное согласие на медицинское вмешательство в соответствии с требованиями статьи 20 Федерального закона от 21 ноября 2011 г. № 323-ФЗ «Об основах охраны здоровья граждан в Российской Федерации».</w:t>
      </w:r>
      <w:r w:rsidRPr="003C34CA">
        <w:rPr>
          <w:rFonts w:ascii="Verdana" w:eastAsia="Times New Roman" w:hAnsi="Verdana" w:cs="Times New Roman"/>
          <w:color w:val="B22222"/>
          <w:sz w:val="18"/>
          <w:szCs w:val="18"/>
          <w:vertAlign w:val="superscript"/>
          <w:lang w:eastAsia="ru-RU"/>
        </w:rPr>
        <w:t>11</w:t>
      </w:r>
      <w:proofErr w:type="gramEnd"/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C34CA">
        <w:rPr>
          <w:rFonts w:ascii="Arial" w:eastAsia="Times New Roman" w:hAnsi="Arial" w:cs="Arial"/>
          <w:color w:val="B22222"/>
          <w:sz w:val="15"/>
          <w:szCs w:val="15"/>
          <w:vertAlign w:val="superscript"/>
          <w:lang w:eastAsia="ru-RU"/>
        </w:rPr>
        <w:t>11</w:t>
      </w:r>
      <w:r w:rsidRPr="003C34CA">
        <w:rPr>
          <w:rFonts w:ascii="Arial" w:eastAsia="Times New Roman" w:hAnsi="Arial" w:cs="Arial"/>
          <w:color w:val="000000"/>
          <w:sz w:val="15"/>
          <w:lang w:eastAsia="ru-RU"/>
        </w:rPr>
        <w:t> </w:t>
      </w:r>
      <w:r w:rsidRPr="003C34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Собрание законодательства Российской Федерации, 2012, № 26, ст. 3442; № 26, ст. 3446; 2013, № 27, ст. 3459; № 27, ст. 3477; № 30, ст. 4038; № 48, ст. 6165; № 52, ст. 6951.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5.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Все лица, которым должны проводиться профилактические прививки предварительно подвергаются осмотру врачом (фельдшером).</w:t>
      </w:r>
      <w:r w:rsidRPr="003C34CA">
        <w:rPr>
          <w:rFonts w:ascii="Verdana" w:eastAsia="Times New Roman" w:hAnsi="Verdana" w:cs="Times New Roman"/>
          <w:color w:val="B22222"/>
          <w:sz w:val="18"/>
          <w:szCs w:val="18"/>
          <w:vertAlign w:val="superscript"/>
          <w:lang w:eastAsia="ru-RU"/>
        </w:rPr>
        <w:t>12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3C34CA">
        <w:rPr>
          <w:rFonts w:ascii="Arial" w:eastAsia="Times New Roman" w:hAnsi="Arial" w:cs="Arial"/>
          <w:color w:val="B22222"/>
          <w:sz w:val="15"/>
          <w:szCs w:val="15"/>
          <w:vertAlign w:val="superscript"/>
          <w:lang w:eastAsia="ru-RU"/>
        </w:rPr>
        <w:t>12</w:t>
      </w:r>
      <w:r w:rsidRPr="003C34CA">
        <w:rPr>
          <w:rFonts w:ascii="Arial" w:eastAsia="Times New Roman" w:hAnsi="Arial" w:cs="Arial"/>
          <w:color w:val="000000"/>
          <w:sz w:val="15"/>
          <w:lang w:eastAsia="ru-RU"/>
        </w:rPr>
        <w:t> </w:t>
      </w:r>
      <w:r w:rsidRPr="003C34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Приказ Министерства здравоохранения и социального развития Российской Федерации от 23 марта 2012 г. № 252н «Об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</w:t>
      </w:r>
      <w:proofErr w:type="gramEnd"/>
      <w:r w:rsidRPr="003C34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лекарственных препаратов, включая наркотические лекарственные препараты и психотропные лекарственные препараты» (зарегистрирован Министерством юстиции Российской Федерации 28 апреля 2012 г., регистрационный номер № 23971).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6.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При изменении сроков вакцинации её проводят по предусмотренным национальным календарём профилактических прививок схемам и в соответствии с инструкциями по применению иммунобиологических лекарственных препаратов для иммунопрофилактики инфекционных болезней. Допускается введение вакцин (кроме вакцин для профилактики туберкулёза), применяемых в рамках национального календаря профилактических прививок, в один день разными шприцами в разные участки тела.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7.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Вакцинация детей, которым иммунопрофилактика против пневмококковой инфекции не была начата 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 первые</w:t>
      </w:r>
      <w:proofErr w:type="gram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6 месяцев жизни, проводится двукратно с интервалом между прививками не менее 2 месяцев.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8.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Вакцинация детей, рождённых от матерей с ВИЧ-инфекцией, осуществляется в рамках национального календаря профилактических прививок в соответствии с инструкциями по применению иммунобиологических лекарственных препаратов для иммунопрофилактики инфекционных болезней. При вакцинации таких детей учитываются: ВИЧ-статус ребёнка, вид вакцины, показатели иммунного статуса, возраст ребёнка, сопутствующие заболевания.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9.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Ревакцинация детей против туберкулёза, рождённых от матерей с ВИЧ-инфекцией и получавших 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трёхэтапную</w:t>
      </w:r>
      <w:proofErr w:type="gram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химиопрофилактику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передачи ВИЧ от матери ребёнку (во время беременности, родов и в период новорождённости), проводится в родильном доме вакцинами для профилактики туберкулёза (для щадящей первичной вакцинации). У детей с ВИЧ-инфекцией, а также при обнаружении нуклеиновых кислот ВИЧ молекулярными методами ревакцинация против туберкулёза не проводится.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10.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Вакцинация живыми вакцинами в рамках национального календаря профилактических прививок (за исключением вакцин для профилактики туберкулёза) проводится детям с ВИЧ-инфекцией с 1-й и 2-й иммунными категориями (отсутствие иммунодефицита или умеренный иммунодефицит).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11.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При исключении диагноза ВИЧ-инфекции детям, рождённым от матерей с ВИЧ-инфекцией, проводят вакцинацию живыми вакцинами без предварительного иммунологического обследования.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12.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Анатоксины, убитые и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рекомбинантные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вакцины в рамках национального календаря профилактических прививок вводят всем детям, рождённым от матерей с ВИЧ-инфекцией. Детям с ВИЧ-инфекцией указанные иммунобиологические лекарственные препараты вводятся при отсутствии выраженного и тяжёлого иммунодефицита.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lastRenderedPageBreak/>
        <w:t>13.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При проведении вакцинации детей против пневмококковой инфекции, а также детей и взрослых против гепатита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В</w:t>
      </w:r>
      <w:proofErr w:type="gram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используются вакцины, содержащие актуальные подтипы поверхностных антигенов, серотипы с максимально возможным покрытием инфекционных возбудителей.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14.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При проведении вакцинации против гепатита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В</w:t>
      </w:r>
      <w:proofErr w:type="gram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детей первого года жизни, против гриппа детей с 6-месячного возраста, обучающихся в образовательных организациях, беременных женщин используются вакцины, не содержащие консервантов.</w:t>
      </w:r>
    </w:p>
    <w:p w:rsidR="003C34CA" w:rsidRPr="003C34CA" w:rsidRDefault="003C34CA" w:rsidP="003C34CA">
      <w:pPr>
        <w:spacing w:after="100" w:afterAutospacing="1" w:line="240" w:lineRule="auto"/>
        <w:jc w:val="right"/>
        <w:rPr>
          <w:rFonts w:ascii="Arial" w:eastAsia="Times New Roman" w:hAnsi="Arial" w:cs="Arial"/>
          <w:color w:val="000066"/>
          <w:sz w:val="16"/>
          <w:szCs w:val="16"/>
          <w:lang w:eastAsia="ru-RU"/>
        </w:rPr>
      </w:pPr>
      <w:r w:rsidRPr="003C34CA">
        <w:rPr>
          <w:rFonts w:ascii="Arial" w:eastAsia="Times New Roman" w:hAnsi="Arial" w:cs="Arial"/>
          <w:color w:val="000066"/>
          <w:sz w:val="16"/>
          <w:szCs w:val="16"/>
          <w:lang w:eastAsia="ru-RU"/>
        </w:rPr>
        <w:t>Приказ Минздрава России</w:t>
      </w:r>
      <w:r w:rsidRPr="003C34CA">
        <w:rPr>
          <w:rFonts w:ascii="Arial" w:eastAsia="Times New Roman" w:hAnsi="Arial" w:cs="Arial"/>
          <w:color w:val="000066"/>
          <w:sz w:val="16"/>
          <w:szCs w:val="16"/>
          <w:lang w:eastAsia="ru-RU"/>
        </w:rPr>
        <w:br/>
        <w:t>№ 125н от 21.03.2014 г.</w:t>
      </w:r>
    </w:p>
    <w:p w:rsidR="003C34CA" w:rsidRPr="003C34CA" w:rsidRDefault="003C34CA" w:rsidP="003C34CA">
      <w:pPr>
        <w:spacing w:after="100" w:afterAutospacing="1" w:line="240" w:lineRule="auto"/>
        <w:jc w:val="right"/>
        <w:rPr>
          <w:rFonts w:ascii="Arial" w:eastAsia="Times New Roman" w:hAnsi="Arial" w:cs="Arial"/>
          <w:color w:val="000066"/>
          <w:sz w:val="16"/>
          <w:szCs w:val="16"/>
          <w:lang w:eastAsia="ru-RU"/>
        </w:rPr>
      </w:pPr>
      <w:bookmarkStart w:id="1" w:name="2"/>
      <w:r w:rsidRPr="003C34CA">
        <w:rPr>
          <w:rFonts w:ascii="Arial" w:eastAsia="Times New Roman" w:hAnsi="Arial" w:cs="Arial"/>
          <w:color w:val="000066"/>
          <w:sz w:val="16"/>
          <w:szCs w:val="16"/>
          <w:lang w:eastAsia="ru-RU"/>
        </w:rPr>
        <w:t>ПРИЛОЖЕНИЕ 2</w:t>
      </w:r>
      <w:bookmarkEnd w:id="1"/>
    </w:p>
    <w:p w:rsidR="003C34CA" w:rsidRPr="003C34CA" w:rsidRDefault="003C34CA" w:rsidP="003C34CA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B22222"/>
          <w:sz w:val="30"/>
          <w:szCs w:val="30"/>
          <w:lang w:eastAsia="ru-RU"/>
        </w:rPr>
      </w:pPr>
      <w:r w:rsidRPr="003C34CA">
        <w:rPr>
          <w:rFonts w:ascii="Arial" w:eastAsia="Times New Roman" w:hAnsi="Arial" w:cs="Arial"/>
          <w:b/>
          <w:bCs/>
          <w:color w:val="B22222"/>
          <w:sz w:val="30"/>
          <w:szCs w:val="30"/>
          <w:lang w:eastAsia="ru-RU"/>
        </w:rPr>
        <w:t>Календарь профилактических прививок по эпидемическим показаниям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382"/>
        <w:gridCol w:w="7153"/>
      </w:tblGrid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85858"/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Наименование прививки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85858"/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Категории граждан, подлежащих профилактическим прививкам по эпидемическим показаниям, и порядок их проведения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туляремии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проживающее на энзоотичных по туляремии территориях, а также прибывшие на эти территории лица, выполняющие следующие работы: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дератизационные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дезинсекционные;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лесозаготовке, расчистке и благоустройству леса, зон оздоровления и отдыха населения.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Лица, работающие с живыми культурами возбудителя туляремии.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чумы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проживающее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энзоотичных по чуме территориях.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Лица, работающие с живыми культурами возбудителя чумы.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бруцеллёза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очагах козье-овечьего типа бруцеллёза лица, выполняющие следующие работы: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заготовке, хранению, обработке сырья и продуктов животноводства, полученных из хозяйств, где регистрируются заболевания скота бруцеллёзом;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убою скота, больного бруцеллёзом, заготовке и переработке полученных от него мяса и мясопродуктов.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Животноводы, ветеринарные работники, зоотехники в хозяйствах энзоотичных по бруцеллёзу.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Лица, работающие с живыми культурами возбудителя бруцеллёза.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сибирской язвы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выполняющие следующие работы: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зооветработники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лица, профессионально занятые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предубойным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содержанием скота, а также убоем, снятием шкур и разделкой туш;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сбор, хранение, транспортировка и первичная обработка сырья животного происхождения;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сибирской язве территориях.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 бешенства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профилактической целью вакцинируют лиц, имеющих высокий риск заражения бешенством: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лица, работающее с "уличным" вирусом бешенства;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ветеринарные работники; егеря, охотники, лесники; лица, выполняющие работы по отлову и содержанию животных.</w:t>
            </w:r>
            <w:proofErr w:type="gramEnd"/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лептоспироза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выполняющие следующие работы: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убою скота, больного лептоспирозом, заготовке и переработке мяса и мясопродуктов, полученных от больных лептоспирозом животных;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отлову и содержанию безнадзорных животных.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Лица, работающие с живыми культурами возбудителя лептоспироза.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клещевого вирусного энцефалита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проживающее на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эндемичных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клещевому вирусному энцефалиту территориях, а также прибывшие на эти территории лица, выполняющие следующие работы: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дератизационные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дезинсекционные;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 лесозаготовке, расчистке и благоустройству леса, зон оздоровления и отдыха населения.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Лица, работающие с живыми культурами возбудителя клещевого энцефалита.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лихорадки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скота;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выполняющие работы по заготовке, хранению и переработке сельскохозяйственной продукции на энзоотичных территориях по лихорадке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работающие с живыми культурами возбудителей лихорадки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жёлтой лихорадки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выезжающие за пределы Российской Федерации в энзоотичные по жёлтой лихорадке страны (регионы).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Лица, работающие с живыми культурами возбудителя жёлтой лихорадки.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холеры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выезжающие в неблагополучные по холере страны (регионы).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 брюшного тифа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Лица, занятые в сфере коммунального благоустройства (работники, обслуживающие канализационные сети, сооружения и 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также организаций, осуществляющих санитарную очистку населённых мест, сбор, транспортировку и утилизацию бытовых отходов.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работающие с живыми культурами возбудителей брюшного тифа.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Население, проживающее на территориях с хроническими водными эпидемиями брюшного тифа.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Лица, выезжающие в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гиперэндемичные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брюшному тифу страны (регионы).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Контактные лица в очагах брюшного тифа по эпидемиологическим показаниям.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эпидемическим показаниям прививки проводят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районе проводят массовую вакцинацию населения.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вирусного гепатита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проживающие в регионах, неблагополучных по заболеваемости гепатитом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лица,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Лица, выезжающие в неблагополучные страны (регионы), где регистрируется вспышечная заболеваемость гепатитом А.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Контактные в очагах гепатита А.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шигеллёзов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медицинских организаций (их структурных подразделений) инфекционного профиля.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Лица, занятые в сфере общественного питания и коммунального благоустройства.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Дети, посещающие дошкольные образовательные учреждения и отъезжающие в организации, осуществляющие лечение, оздоровление 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или) отдых (по показаниям).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эпидемическим показаниям 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прививки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проводя при угрозе возникновения эпидемии или вспышки (стихийные бедствия, крупные аварии на водопроводной и канализационной сети), а также в период эпидемии, при этом в угрожаемом районе проводят массовую вакцинацию населения.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Профилактические прививки предпочтительно проводить перед сезонным подъёмом заболеваемости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шигеллёзами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менингококковой 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 взрослые в очагах менингококковой инфекции, вызванной менингококками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серогрупп</w:t>
            </w:r>
            <w:proofErr w:type="spellEnd"/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Вакцинация проводится в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эндемичных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регионах, а также в случае эпидемии, вызванной менингококками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серогрупп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или С.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Лица, подлежащие призыву на военную службу.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кори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лица без ограничения возраста из очагов заболевания, ранее не болевшие, не привитые и не имеющие сведений о 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профилактических прививках против кори, или однократно привитые.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Против гепатита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лица из очагов заболевания, не болевшие, не привитые и не имеющие сведений о профилактических прививках против гепатита В.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дифтерии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лица из очагов заболевания, не болевшие, не привитые и не имеющие сведений о профилактических прививках против дифтерии.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эпидемического паротита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лица из очагов заболевания, не болевшие, не привитые и не имеющие сведений о профилактических прививках против эпидемического паротита.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полиомиелита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лица в очагах полиомиелита, в том числе вызванного диким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полиовирусом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при подозрении на заболевание):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дети с 3 месяцев до 18 лет - однократно;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медицинские работники - однократно;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дети, прибывшие из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эндемичных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(неблагополучных) по полиомиелиту стран (регионов), с 3 месяцев до 15 лет - однократно (при наличии достоверных данных о предшествующих прививках) или трёхкратно (при их отсутствии);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лица без определённого места жительства (при их выявлении) с 3 месяцев до 15 лет - однократно (при наличии достоверных данных о предшествующих прививках) или трёхкратно (при их отсутствии);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лица, контактировавшие с </w:t>
            </w:r>
            <w:proofErr w:type="gram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прибывшими</w:t>
            </w:r>
            <w:proofErr w:type="gram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эндемичных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(неблагополучных) по полиомиелиту стран (регионов), с 3 месяцев жизни без ограничения возраста - однократно;</w:t>
            </w: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лица, работающие с живым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полиовирусом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материалами, инфицированными (потенциально инфицированными) диким вирусом полиомиелита без ограничения возраста, - однократно при приёме на работу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пневмококковой 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возрасте от 2 до 5 лет, взрослые из групп риска, включая лиц, подлежащих призыву на военную службу.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ротавирусной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для активной вакцинации с целью профилактики заболеваний, вызываемых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ротавирусами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 ветряной оспы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взрослых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3C34CA" w:rsidRPr="003C34CA" w:rsidTr="003C34C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C34CA" w:rsidRPr="003C34CA" w:rsidRDefault="003C34CA" w:rsidP="003C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Дети, не привитые на первом году жизни против </w:t>
            </w:r>
            <w:proofErr w:type="spellStart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гемофильной</w:t>
            </w:r>
            <w:proofErr w:type="spellEnd"/>
            <w:r w:rsidRPr="003C3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</w:tr>
    </w:tbl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 </w:t>
      </w:r>
    </w:p>
    <w:p w:rsidR="003C34CA" w:rsidRPr="003C34CA" w:rsidRDefault="003C34CA" w:rsidP="003C34CA">
      <w:pPr>
        <w:shd w:val="clear" w:color="auto" w:fill="D1D7DC"/>
        <w:spacing w:before="100" w:beforeAutospacing="1" w:after="100" w:afterAutospacing="1" w:line="240" w:lineRule="auto"/>
        <w:ind w:firstLine="12"/>
        <w:outlineLvl w:val="2"/>
        <w:rPr>
          <w:rFonts w:ascii="Arial" w:eastAsia="Times New Roman" w:hAnsi="Arial" w:cs="Arial"/>
          <w:b/>
          <w:bCs/>
          <w:color w:val="0E72A4"/>
          <w:sz w:val="27"/>
          <w:szCs w:val="27"/>
          <w:lang w:eastAsia="ru-RU"/>
        </w:rPr>
      </w:pPr>
      <w:r w:rsidRPr="003C34CA">
        <w:rPr>
          <w:rFonts w:ascii="Arial" w:eastAsia="Times New Roman" w:hAnsi="Arial" w:cs="Arial"/>
          <w:b/>
          <w:bCs/>
          <w:color w:val="0E72A4"/>
          <w:sz w:val="27"/>
          <w:szCs w:val="27"/>
          <w:lang w:eastAsia="ru-RU"/>
        </w:rPr>
        <w:t>Порядок проведения гражданам профилактических прививок в рамках календаря профилактических прививок по эпидемическим показаниям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lastRenderedPageBreak/>
        <w:t>1.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Профилактические прививки в рамках календаря профилактических прививок по эпидемическим показаниям проводятся гражданам в медицинских организациях при наличии у таких организаций лицензии, предусматривающей выполнение работ (услуг) по вакцинации (проведению профилактических прививок).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2.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Вакцинацию осуществляют медицинские работники, прошедшие 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обучение по вопросам</w:t>
      </w:r>
      <w:proofErr w:type="gram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применения иммунобиологических лекарственных препаратов для иммунопрофилактики инфекционных болезней, правилам организации и техники проведения вакцинации, а также по вопросам оказания медицинской помощи в экстренной или неотложной форме.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3.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Вакцинация и ревакцинация в рамках календаря профилактических прививок по эпидемическим показаниям проводится иммунобиологическими лекарственными препаратами для иммунопрофилактики инфекционных болезней, зарегистрированными в соответствии с законодательством Российской Федерации, согласно инструкциям по их применению.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4.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proofErr w:type="gram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Перед проведением профилактической прививки лицу, подлежащему вакцинации, или его законному представителю (опекунам) разъясняется необходимость иммунопрофилактики инфекционных болезней, возможные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поствакцинальные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реакции и осложнения, а также последствия отказа от иммунопрофилактики и оформляется информированное добровольное согласие на медицинское вмешательство в соответствии с требованиями статьи 20 Федерального закона от 21 ноября 2011 г. № 323-ФЗ «Об основах охраны здоровья граждан в Российской Федерации».</w:t>
      </w:r>
      <w:r w:rsidRPr="003C34CA">
        <w:rPr>
          <w:rFonts w:ascii="Verdana" w:eastAsia="Times New Roman" w:hAnsi="Verdana" w:cs="Times New Roman"/>
          <w:color w:val="B22222"/>
          <w:sz w:val="18"/>
          <w:szCs w:val="18"/>
          <w:vertAlign w:val="superscript"/>
          <w:lang w:eastAsia="ru-RU"/>
        </w:rPr>
        <w:t>11</w:t>
      </w:r>
      <w:proofErr w:type="gramEnd"/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C34CA">
        <w:rPr>
          <w:rFonts w:ascii="Arial" w:eastAsia="Times New Roman" w:hAnsi="Arial" w:cs="Arial"/>
          <w:color w:val="B22222"/>
          <w:sz w:val="15"/>
          <w:szCs w:val="15"/>
          <w:vertAlign w:val="superscript"/>
          <w:lang w:eastAsia="ru-RU"/>
        </w:rPr>
        <w:t>11</w:t>
      </w:r>
      <w:r w:rsidRPr="003C34CA">
        <w:rPr>
          <w:rFonts w:ascii="Arial" w:eastAsia="Times New Roman" w:hAnsi="Arial" w:cs="Arial"/>
          <w:color w:val="000000"/>
          <w:sz w:val="15"/>
          <w:lang w:eastAsia="ru-RU"/>
        </w:rPr>
        <w:t> </w:t>
      </w:r>
      <w:r w:rsidRPr="003C34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Собрание законодательства Российской Федерации, 2012, № 26, ст. 3442; № 26, ст. 3446; 2013, № 27, ст. 3459; № 27, ст. 3477; № 30, ст. 4038; № 48, ст. 6165; № 52, ст. 6951.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5.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Все лица, которым должны проводиться профилактические прививки предварительно подвергаются осмотру врачом (фельдшером).</w:t>
      </w:r>
      <w:r w:rsidRPr="003C34CA">
        <w:rPr>
          <w:rFonts w:ascii="Verdana" w:eastAsia="Times New Roman" w:hAnsi="Verdana" w:cs="Times New Roman"/>
          <w:color w:val="B22222"/>
          <w:sz w:val="18"/>
          <w:szCs w:val="18"/>
          <w:vertAlign w:val="superscript"/>
          <w:lang w:eastAsia="ru-RU"/>
        </w:rPr>
        <w:t>12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proofErr w:type="gramStart"/>
      <w:r w:rsidRPr="003C34CA">
        <w:rPr>
          <w:rFonts w:ascii="Arial" w:eastAsia="Times New Roman" w:hAnsi="Arial" w:cs="Arial"/>
          <w:color w:val="B22222"/>
          <w:sz w:val="15"/>
          <w:szCs w:val="15"/>
          <w:vertAlign w:val="superscript"/>
          <w:lang w:eastAsia="ru-RU"/>
        </w:rPr>
        <w:t>12</w:t>
      </w:r>
      <w:r w:rsidRPr="003C34CA">
        <w:rPr>
          <w:rFonts w:ascii="Arial" w:eastAsia="Times New Roman" w:hAnsi="Arial" w:cs="Arial"/>
          <w:color w:val="000000"/>
          <w:sz w:val="15"/>
          <w:lang w:eastAsia="ru-RU"/>
        </w:rPr>
        <w:t> </w:t>
      </w:r>
      <w:r w:rsidRPr="003C34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Приказ Министерства здравоохранения и социального развития Российской Федерации от 23 марта 2012 г. № 252н «Об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</w:t>
      </w:r>
      <w:proofErr w:type="gramEnd"/>
      <w:r w:rsidRPr="003C34CA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лекарственных препаратов, включая наркотические лекарственные препараты и психотропные лекарственные препараты» (зарегистрирован Министерством юстиции Российской Федерации 28 апреля 2012 г., регистрационный номер № 23971).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b/>
          <w:bCs/>
          <w:color w:val="000066"/>
          <w:sz w:val="18"/>
          <w:szCs w:val="18"/>
          <w:lang w:eastAsia="ru-RU"/>
        </w:rPr>
        <w:t>6.</w:t>
      </w:r>
      <w:r w:rsidRPr="003C34CA">
        <w:rPr>
          <w:rFonts w:ascii="Verdana" w:eastAsia="Times New Roman" w:hAnsi="Verdana" w:cs="Times New Roman"/>
          <w:color w:val="000066"/>
          <w:sz w:val="18"/>
          <w:lang w:eastAsia="ru-RU"/>
        </w:rPr>
        <w:t> </w:t>
      </w: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Допускается введение вакцин в один день разными шприцами в разные участки тела. Интервал между прививками против разных инфекций при раздельном их проведении (не в один день) должен составлять не менее 1 месяца.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7. Вакцинация против полиомиелита по эпидемическим показаниям проводится оральной полиомиелитной вакциной. Показаниями для проведения вакцинации детей оральной полиомиелитной вакциной по эпидемическим показаниям являются регистрация случая полиомиелита, вызванного диким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полиовирусом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, выделение дикого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полиовируса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в </w:t>
      </w:r>
      <w:proofErr w:type="spellStart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биопробах</w:t>
      </w:r>
      <w:proofErr w:type="spellEnd"/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 xml:space="preserve"> человека или из объектов окружающей среды. В этих случаях вакцинация проводится в соответствии с постановлением главного государственного санитарного врача субъекта Российской Федерации, которым определяется возраст детей, подлежащих вакцинации, сроки, порядок и кратность её проведения.</w:t>
      </w:r>
    </w:p>
    <w:p w:rsidR="003C34CA" w:rsidRPr="003C34CA" w:rsidRDefault="003C34CA" w:rsidP="003C34CA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</w:pPr>
      <w:r w:rsidRPr="003C34CA">
        <w:rPr>
          <w:rFonts w:ascii="Verdana" w:eastAsia="Times New Roman" w:hAnsi="Verdana" w:cs="Times New Roman"/>
          <w:color w:val="000066"/>
          <w:sz w:val="18"/>
          <w:szCs w:val="18"/>
          <w:lang w:eastAsia="ru-RU"/>
        </w:rPr>
        <w:t> </w:t>
      </w:r>
    </w:p>
    <w:p w:rsidR="00310FA0" w:rsidRPr="003C34CA" w:rsidRDefault="00310FA0" w:rsidP="003C34CA">
      <w:pPr>
        <w:shd w:val="clear" w:color="auto" w:fill="FFFFFF" w:themeFill="background1"/>
        <w:rPr>
          <w:sz w:val="24"/>
          <w:szCs w:val="24"/>
        </w:rPr>
      </w:pPr>
    </w:p>
    <w:sectPr w:rsidR="00310FA0" w:rsidRPr="003C34CA" w:rsidSect="0031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2542B"/>
    <w:multiLevelType w:val="multilevel"/>
    <w:tmpl w:val="14403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C34CA"/>
    <w:rsid w:val="00310FA0"/>
    <w:rsid w:val="003C3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A0"/>
  </w:style>
  <w:style w:type="paragraph" w:styleId="1">
    <w:name w:val="heading 1"/>
    <w:basedOn w:val="a"/>
    <w:link w:val="10"/>
    <w:uiPriority w:val="9"/>
    <w:qFormat/>
    <w:rsid w:val="003C3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3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C34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3C34C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4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34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C34C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3C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34CA"/>
  </w:style>
  <w:style w:type="character" w:styleId="a4">
    <w:name w:val="Hyperlink"/>
    <w:basedOn w:val="a0"/>
    <w:uiPriority w:val="99"/>
    <w:semiHidden/>
    <w:unhideWhenUsed/>
    <w:rsid w:val="003C34CA"/>
    <w:rPr>
      <w:color w:val="0000FF"/>
      <w:u w:val="single"/>
    </w:rPr>
  </w:style>
  <w:style w:type="character" w:styleId="a5">
    <w:name w:val="Emphasis"/>
    <w:basedOn w:val="a0"/>
    <w:uiPriority w:val="20"/>
    <w:qFormat/>
    <w:rsid w:val="003C34CA"/>
    <w:rPr>
      <w:i/>
      <w:iCs/>
    </w:rPr>
  </w:style>
  <w:style w:type="paragraph" w:customStyle="1" w:styleId="txt2">
    <w:name w:val="txt_2"/>
    <w:basedOn w:val="a"/>
    <w:rsid w:val="003C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xt55">
    <w:name w:val="txt_55"/>
    <w:basedOn w:val="a"/>
    <w:rsid w:val="003C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7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127">
          <w:marLeft w:val="0"/>
          <w:marRight w:val="0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14" w:color="0E72A4"/>
          </w:divBdr>
          <w:divsChild>
            <w:div w:id="16690224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1045">
              <w:marLeft w:val="46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6779">
              <w:marLeft w:val="46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9074">
              <w:marLeft w:val="46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52580">
              <w:marLeft w:val="46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ruce.ru/infect/vaccine/calendar.html" TargetMode="External"/><Relationship Id="rId5" Type="http://schemas.openxmlformats.org/officeDocument/2006/relationships/hyperlink" Target="http://www.spruce.ru/infect/vaccine/calenda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3675</Words>
  <Characters>20951</Characters>
  <Application>Microsoft Office Word</Application>
  <DocSecurity>0</DocSecurity>
  <Lines>174</Lines>
  <Paragraphs>49</Paragraphs>
  <ScaleCrop>false</ScaleCrop>
  <Company>Grizli777</Company>
  <LinksUpToDate>false</LinksUpToDate>
  <CharactersWithSpaces>24577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2014-06-05T16:59:00Z</dcterms:created>
  <dcterms:modified xsi:type="dcterms:W3CDTF">2014-06-05T17:06:00Z</dcterms:modified>
</cp:coreProperties>
</file>